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607B24">
            <w:pPr>
              <w:jc w:val="center"/>
              <w:rPr>
                <w:lang w:val="en-GB"/>
              </w:rPr>
            </w:pPr>
            <w:r w:rsidRPr="00607B2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r>
              <w:rPr>
                <w:sz w:val="28"/>
                <w:u w:val="none"/>
              </w:rPr>
              <w:t>COURSE  OUTLINE</w:t>
            </w:r>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p>
        </w:tc>
        <w:tc>
          <w:tcPr>
            <w:tcW w:w="1701" w:type="dxa"/>
          </w:tcPr>
          <w:p w:rsidR="003B4440" w:rsidRDefault="003B4440">
            <w:pPr>
              <w:rPr>
                <w:b/>
              </w:rPr>
            </w:pPr>
            <w:r>
              <w:rPr>
                <w:b/>
                <w:lang w:val="en-GB"/>
              </w:rPr>
              <w:t>SEMESTER:</w:t>
            </w:r>
          </w:p>
        </w:tc>
        <w:tc>
          <w:tcPr>
            <w:tcW w:w="1235" w:type="dxa"/>
            <w:gridSpan w:val="2"/>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Occupational Therapist Assistant/Physiotherapist Assistant</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tc>
          <w:tcPr>
            <w:tcW w:w="2518" w:type="dxa"/>
          </w:tcPr>
          <w:p w:rsidR="003B4440" w:rsidRDefault="003B4440">
            <w:pPr>
              <w:rPr>
                <w:b/>
                <w:lang w:val="en-GB"/>
              </w:rPr>
            </w:pPr>
            <w:r>
              <w:rPr>
                <w:b/>
                <w:lang w:val="en-GB"/>
              </w:rPr>
              <w:t>DATE:</w:t>
            </w:r>
          </w:p>
          <w:p w:rsidR="003B4440" w:rsidRDefault="003B4440"/>
        </w:tc>
        <w:tc>
          <w:tcPr>
            <w:tcW w:w="1460" w:type="dxa"/>
          </w:tcPr>
          <w:p w:rsidR="003B4440" w:rsidRDefault="00F01ADB">
            <w:r>
              <w:t>Sept/</w:t>
            </w:r>
            <w:r w:rsidR="00736FE4">
              <w:t>10</w:t>
            </w:r>
          </w:p>
        </w:tc>
        <w:tc>
          <w:tcPr>
            <w:tcW w:w="3690" w:type="dxa"/>
            <w:gridSpan w:val="3"/>
          </w:tcPr>
          <w:p w:rsidR="003B4440" w:rsidRDefault="003B4440">
            <w:r>
              <w:rPr>
                <w:b/>
                <w:lang w:val="en-GB"/>
              </w:rPr>
              <w:t>PREVIOUS OUTLINE DATED:</w:t>
            </w:r>
          </w:p>
        </w:tc>
        <w:tc>
          <w:tcPr>
            <w:tcW w:w="1188" w:type="dxa"/>
          </w:tcPr>
          <w:p w:rsidR="003B4440" w:rsidRDefault="00F01ADB">
            <w:r>
              <w:t>Sept/0</w:t>
            </w:r>
            <w:r w:rsidR="00736FE4">
              <w:t>9</w:t>
            </w:r>
          </w:p>
        </w:tc>
      </w:tr>
      <w:tr w:rsidR="003B4440">
        <w:trPr>
          <w:cantSplit/>
        </w:trPr>
        <w:tc>
          <w:tcPr>
            <w:tcW w:w="2518" w:type="dxa"/>
          </w:tcPr>
          <w:p w:rsidR="003B4440" w:rsidRDefault="003B4440">
            <w:r>
              <w:rPr>
                <w:b/>
                <w:lang w:val="en-GB"/>
              </w:rPr>
              <w:t>APPROVED:</w:t>
            </w:r>
          </w:p>
        </w:tc>
        <w:tc>
          <w:tcPr>
            <w:tcW w:w="5150" w:type="dxa"/>
            <w:gridSpan w:val="4"/>
          </w:tcPr>
          <w:p w:rsidR="003B4440" w:rsidRDefault="00F81390" w:rsidP="00CA6DC4">
            <w:pPr>
              <w:jc w:val="center"/>
            </w:pPr>
            <w:r>
              <w:t>“Marilyn King”</w:t>
            </w:r>
          </w:p>
        </w:tc>
        <w:tc>
          <w:tcPr>
            <w:tcW w:w="1188" w:type="dxa"/>
          </w:tcPr>
          <w:p w:rsidR="003B4440" w:rsidRDefault="00F81390">
            <w:r>
              <w:t>Jul. 2010</w:t>
            </w:r>
          </w:p>
        </w:tc>
      </w:tr>
      <w:tr w:rsidR="003B4440">
        <w:trPr>
          <w:cantSplit/>
        </w:trPr>
        <w:tc>
          <w:tcPr>
            <w:tcW w:w="2518" w:type="dxa"/>
          </w:tcPr>
          <w:p w:rsidR="003B4440" w:rsidRDefault="003B4440"/>
        </w:tc>
        <w:tc>
          <w:tcPr>
            <w:tcW w:w="5150" w:type="dxa"/>
            <w:gridSpan w:val="4"/>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188" w:type="dxa"/>
          </w:tcPr>
          <w:p w:rsidR="003B4440" w:rsidRDefault="003B4440">
            <w:pPr>
              <w:rPr>
                <w:b/>
                <w:lang w:val="en-GB"/>
              </w:rPr>
            </w:pPr>
            <w:r>
              <w:rPr>
                <w:b/>
                <w:lang w:val="en-GB"/>
              </w:rPr>
              <w:t>_______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t>10 The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Default="00CA6DC4" w:rsidP="00CA6DC4">
            <w:pPr>
              <w:tabs>
                <w:tab w:val="center" w:pos="4560"/>
              </w:tabs>
              <w:jc w:val="center"/>
              <w:rPr>
                <w:i/>
                <w:lang w:val="en-GB"/>
              </w:rPr>
            </w:pPr>
            <w:r>
              <w:rPr>
                <w:i/>
                <w:lang w:val="en-GB"/>
              </w:rPr>
              <w:t>School of Health and Community Services</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3B4440" w:rsidRDefault="003B4440">
      <w:pPr>
        <w:tabs>
          <w:tab w:val="center" w:pos="4560"/>
        </w:tabs>
        <w:rPr>
          <w:i/>
          <w:lang w:val="en-GB"/>
        </w:rPr>
      </w:pPr>
      <w:r>
        <w:rPr>
          <w:i/>
          <w:lang w:val="en-GB"/>
        </w:rPr>
        <w:br w:type="page"/>
      </w:r>
    </w:p>
    <w:p w:rsidR="003B4440" w:rsidRDefault="003B4440">
      <w:pPr>
        <w:tabs>
          <w:tab w:val="center" w:pos="4560"/>
        </w:tabs>
        <w:rPr>
          <w:i/>
          <w:lang w:val="en-GB"/>
        </w:rPr>
      </w:pPr>
    </w:p>
    <w:tbl>
      <w:tblPr>
        <w:tblW w:w="0" w:type="auto"/>
        <w:tblLayout w:type="fixed"/>
        <w:tblLook w:val="000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6856AE">
            <w:r>
              <w:t>This course introduces students to the Canadian health care system and the field of rehabilitative medicine. It promotes an understanding of the diversity of roles and interrelationships of health professionals.</w:t>
            </w:r>
            <w:r w:rsidR="006856AE">
              <w:t xml:space="preserve"> </w:t>
            </w:r>
            <w:r>
              <w:t xml:space="preserve">Students explore the professional associations </w:t>
            </w:r>
            <w:r w:rsidR="006856AE">
              <w:t xml:space="preserve">and regulatory bodies </w:t>
            </w:r>
            <w:r>
              <w:t>of Occupational Therapists and Physiotherapists. Models of health care delivery and key elements of interdisciplinary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and </w:t>
            </w:r>
            <w:r>
              <w:rPr>
                <w:lang w:val="en-GB"/>
              </w:rPr>
              <w:t xml:space="preserve">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funding </w:t>
            </w:r>
            <w:r>
              <w:rPr>
                <w:lang w:val="en-GB"/>
              </w:rPr>
              <w:t xml:space="preserve"> and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allotted funding 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pPr>
              <w:rPr>
                <w:u w:val="single"/>
              </w:rPr>
            </w:pPr>
            <w:r>
              <w:rPr>
                <w:lang w:val="en-GB"/>
              </w:rPr>
              <w:t>Identify and describe the team members involved in health care delivery, their educational preparation, roles and responsibilities and their scope of practice as defined by RHPA</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Distinguish among various health care personnel who work together on a multidisciplinary team and identify:</w:t>
            </w:r>
            <w:r>
              <w:br/>
              <w:t>(i) title</w:t>
            </w:r>
            <w:r>
              <w:br/>
              <w:t>(ii)educational qualifications</w:t>
            </w:r>
            <w:r>
              <w:br/>
              <w:t>(iii)licensure</w:t>
            </w:r>
            <w:r>
              <w:br/>
              <w:t>(iv)roles and responsibilities</w:t>
            </w:r>
            <w:r>
              <w:br/>
              <w:t>(v)scope of practice</w:t>
            </w:r>
            <w:r>
              <w:br/>
              <w:t>(vi)legal, ethical responsibilities (as defined by RHPA)</w:t>
            </w:r>
            <w:r>
              <w:br/>
              <w:t>(vii)referral</w:t>
            </w:r>
            <w:r>
              <w:br/>
              <w:t>(viii)salary, expected wages</w:t>
            </w:r>
          </w:p>
          <w:p w:rsidR="003B4440" w:rsidRDefault="003B4440">
            <w:pPr>
              <w:numPr>
                <w:ilvl w:val="0"/>
                <w:numId w:val="16"/>
              </w:numPr>
            </w:pPr>
            <w:r>
              <w:t>Differentiate among professional members, their protected titles, their roles and where some roles may overlap</w:t>
            </w:r>
          </w:p>
          <w:p w:rsidR="003B4440" w:rsidRDefault="003B4440">
            <w:pPr>
              <w:numPr>
                <w:ilvl w:val="0"/>
                <w:numId w:val="16"/>
              </w:numPr>
            </w:pPr>
            <w:r>
              <w:t>Describe the process the licensed therapist uses to determine individual patient-centered goals and for changing these patient specific rehabilitation goals</w:t>
            </w:r>
          </w:p>
          <w:p w:rsidR="003B4440" w:rsidRDefault="003B4440">
            <w:pPr>
              <w:numPr>
                <w:ilvl w:val="0"/>
                <w:numId w:val="16"/>
              </w:numPr>
            </w:pPr>
            <w:r>
              <w:t>Determine the significance and mandate for having only the professional therapist alter and change the plan for therapy</w:t>
            </w:r>
          </w:p>
          <w:p w:rsidR="003B4440" w:rsidRDefault="003B4440">
            <w:pPr>
              <w:numPr>
                <w:ilvl w:val="0"/>
                <w:numId w:val="16"/>
              </w:numPr>
            </w:pPr>
            <w:r>
              <w:t>Explore the developing roles for rehabilitative support personnel across Canada including:</w:t>
            </w:r>
            <w:r>
              <w:br/>
              <w:t>a)assistants</w:t>
            </w:r>
            <w:r>
              <w:br/>
              <w:t>b)aides</w:t>
            </w:r>
            <w:r>
              <w:br/>
              <w:t>c)Group 1 and Group 2 support workers (as defined in the Competency Profile for Physiotherapy Support Workers published by the CPA)</w:t>
            </w:r>
          </w:p>
          <w:p w:rsidR="003B4440" w:rsidRDefault="003B4440">
            <w:pPr>
              <w:numPr>
                <w:ilvl w:val="0"/>
                <w:numId w:val="16"/>
              </w:numPr>
            </w:pPr>
            <w:r>
              <w:t>Describe the rehabilitation support personnel roles and responsibilities to the health care system with respect to: professionalism, 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of  the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Identify where opportunities exist for OTA/PTA graduates to participate as members of the organizations discussed above</w:t>
            </w:r>
          </w:p>
          <w:p w:rsidR="003B4440" w:rsidRDefault="003B4440"/>
        </w:tc>
      </w:tr>
    </w:tbl>
    <w:p w:rsidR="007B1B9A" w:rsidRDefault="007B1B9A">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pPr>
              <w:rPr>
                <w:u w:val="single"/>
              </w:rPr>
            </w:pPr>
            <w:r>
              <w:rPr>
                <w:lang w:val="en-GB"/>
              </w:rPr>
              <w:t>Distinguish current health care delivery models used in rehabilitation and the need for effective working relationships among the rehabilitation team and multidisciplinary health care teams.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Describe key elements of effective working relationships that are required among rehabilitation team members and the multidisciplinary health care team</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Identify changes occurring in health care and discuss their impact on client services, health professionals and their services, facilities and delivery of care, and communities. For example: closure, downsizing, restructuring of hospitals, decentralizing of services, early discharge, community based care.</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Identify 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(ie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the </w:t>
            </w:r>
            <w:r w:rsidRPr="00172EA0">
              <w:rPr>
                <w:bCs/>
                <w:lang w:val="en-GB"/>
              </w:rPr>
              <w:t xml:space="preserve"> </w:t>
            </w:r>
            <w:r w:rsidR="009F1136">
              <w:rPr>
                <w:bCs/>
                <w:lang w:val="en-GB"/>
              </w:rPr>
              <w:t>health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Explain/identify the consequences of any breach of confidential</w:t>
            </w:r>
            <w:r w:rsidR="009F1136">
              <w:t>ity.</w:t>
            </w:r>
          </w:p>
          <w:p w:rsidR="00635C58" w:rsidRDefault="00635C58" w:rsidP="00CD5A82">
            <w:pPr>
              <w:pStyle w:val="EnvelopeReturn"/>
              <w:ind w:left="360"/>
            </w:pPr>
          </w:p>
        </w:tc>
      </w:tr>
    </w:tbl>
    <w:p w:rsidR="003B4440" w:rsidRDefault="003B4440"/>
    <w:tbl>
      <w:tblPr>
        <w:tblW w:w="0" w:type="auto"/>
        <w:tblLayout w:type="fixed"/>
        <w:tblLook w:val="000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t>Health Care Facilities – level and type of care, rehabilitation services and 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r>
              <w:t>Overview of Personnel on the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r>
              <w:t>Regulatory Bodies and Professional Affiliations</w:t>
            </w:r>
          </w:p>
        </w:tc>
      </w:tr>
    </w:tbl>
    <w:p w:rsidR="003B4440" w:rsidRDefault="003B4440"/>
    <w:tbl>
      <w:tblPr>
        <w:tblW w:w="0" w:type="auto"/>
        <w:tblLayout w:type="fixed"/>
        <w:tblLook w:val="0000"/>
      </w:tblPr>
      <w:tblGrid>
        <w:gridCol w:w="675"/>
        <w:gridCol w:w="567"/>
        <w:gridCol w:w="7614"/>
      </w:tblGrid>
      <w:tr w:rsidR="003B4440">
        <w:tc>
          <w:tcPr>
            <w:tcW w:w="675" w:type="dxa"/>
          </w:tcPr>
          <w:p w:rsidR="003B4440" w:rsidRDefault="003B4440"/>
        </w:tc>
        <w:tc>
          <w:tcPr>
            <w:tcW w:w="567" w:type="dxa"/>
          </w:tcPr>
          <w:p w:rsidR="003B4440" w:rsidRDefault="003B4440">
            <w:r>
              <w:t>8.</w:t>
            </w:r>
          </w:p>
        </w:tc>
        <w:tc>
          <w:tcPr>
            <w:tcW w:w="7614" w:type="dxa"/>
          </w:tcPr>
          <w:p w:rsidR="003B4440" w:rsidRDefault="003B4440">
            <w:r>
              <w:t>Health Care Delivery Models</w:t>
            </w:r>
          </w:p>
        </w:tc>
      </w:tr>
      <w:tr w:rsidR="003B4440">
        <w:tc>
          <w:tcPr>
            <w:tcW w:w="675" w:type="dxa"/>
          </w:tcPr>
          <w:p w:rsidR="003B4440" w:rsidRDefault="003B4440"/>
        </w:tc>
        <w:tc>
          <w:tcPr>
            <w:tcW w:w="567" w:type="dxa"/>
          </w:tcPr>
          <w:p w:rsidR="003B4440" w:rsidRDefault="003B4440">
            <w:r>
              <w:t>9.</w:t>
            </w:r>
          </w:p>
        </w:tc>
        <w:tc>
          <w:tcPr>
            <w:tcW w:w="7614" w:type="dxa"/>
          </w:tcPr>
          <w:p w:rsidR="003B4440" w:rsidRDefault="003B4440">
            <w:r>
              <w:t>Working Relationships in Health Care Teams</w:t>
            </w:r>
          </w:p>
        </w:tc>
      </w:tr>
      <w:tr w:rsidR="003B4440">
        <w:tc>
          <w:tcPr>
            <w:tcW w:w="675" w:type="dxa"/>
          </w:tcPr>
          <w:p w:rsidR="003B4440" w:rsidRDefault="003B4440"/>
        </w:tc>
        <w:tc>
          <w:tcPr>
            <w:tcW w:w="567" w:type="dxa"/>
          </w:tcPr>
          <w:p w:rsidR="003B4440" w:rsidRDefault="003B4440">
            <w:r>
              <w:t>10.</w:t>
            </w:r>
          </w:p>
        </w:tc>
        <w:tc>
          <w:tcPr>
            <w:tcW w:w="7614" w:type="dxa"/>
          </w:tcPr>
          <w:p w:rsidR="003B4440" w:rsidRDefault="003B4440">
            <w:r>
              <w:t>Changes in the Health Care System and Rehabilitation Services</w:t>
            </w:r>
          </w:p>
        </w:tc>
      </w:tr>
      <w:tr w:rsidR="003B4440">
        <w:tc>
          <w:tcPr>
            <w:tcW w:w="675" w:type="dxa"/>
          </w:tcPr>
          <w:p w:rsidR="003B4440" w:rsidRDefault="003B4440"/>
        </w:tc>
        <w:tc>
          <w:tcPr>
            <w:tcW w:w="567" w:type="dxa"/>
          </w:tcPr>
          <w:p w:rsidR="003B4440" w:rsidRDefault="003B4440">
            <w:r>
              <w:t>11.</w:t>
            </w:r>
          </w:p>
        </w:tc>
        <w:tc>
          <w:tcPr>
            <w:tcW w:w="7614" w:type="dxa"/>
          </w:tcPr>
          <w:p w:rsidR="003B4440" w:rsidRDefault="003B4440">
            <w:r>
              <w:t>Impact of Rehabilitation Services on Clients and the Health Care System</w:t>
            </w:r>
          </w:p>
        </w:tc>
      </w:tr>
      <w:tr w:rsidR="003B4440">
        <w:tc>
          <w:tcPr>
            <w:tcW w:w="675" w:type="dxa"/>
          </w:tcPr>
          <w:p w:rsidR="003B4440" w:rsidRDefault="003B4440"/>
        </w:tc>
        <w:tc>
          <w:tcPr>
            <w:tcW w:w="567" w:type="dxa"/>
          </w:tcPr>
          <w:p w:rsidR="003B4440" w:rsidRDefault="003B4440">
            <w:r>
              <w:t>12.</w:t>
            </w:r>
          </w:p>
        </w:tc>
        <w:tc>
          <w:tcPr>
            <w:tcW w:w="7614" w:type="dxa"/>
          </w:tcPr>
          <w:p w:rsidR="003B4440" w:rsidRDefault="003B4440">
            <w:r>
              <w:t>Rights and Responsibilities of Patients, of Rehabilitation Personnel – Ethical and Legal Obligations</w:t>
            </w:r>
            <w:r w:rsidR="009F1136">
              <w:t xml:space="preserve"> - Confidentiality</w:t>
            </w:r>
          </w:p>
        </w:tc>
      </w:tr>
      <w:tr w:rsidR="003B4440">
        <w:tc>
          <w:tcPr>
            <w:tcW w:w="675" w:type="dxa"/>
          </w:tcPr>
          <w:p w:rsidR="003B4440" w:rsidRDefault="003B4440"/>
        </w:tc>
        <w:tc>
          <w:tcPr>
            <w:tcW w:w="567" w:type="dxa"/>
          </w:tcPr>
          <w:p w:rsidR="003B4440" w:rsidRDefault="003B4440"/>
        </w:tc>
        <w:tc>
          <w:tcPr>
            <w:tcW w:w="7614" w:type="dxa"/>
          </w:tcPr>
          <w:p w:rsidR="003B4440" w:rsidRDefault="003B4440"/>
        </w:tc>
      </w:tr>
    </w:tbl>
    <w:p w:rsidR="003B4440" w:rsidRDefault="003B4440"/>
    <w:tbl>
      <w:tblPr>
        <w:tblW w:w="0" w:type="auto"/>
        <w:tblLayout w:type="fixed"/>
        <w:tblLook w:val="000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r>
              <w:rPr>
                <w:bCs/>
              </w:rPr>
              <w:t xml:space="preserve">Noack,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to documents on the internet will be provided in class.</w:t>
            </w:r>
          </w:p>
          <w:p w:rsidR="003B4440" w:rsidRDefault="003B4440">
            <w:pPr>
              <w:rPr>
                <w:bCs/>
                <w:i/>
              </w:rPr>
            </w:pPr>
          </w:p>
        </w:tc>
      </w:tr>
    </w:tbl>
    <w:p w:rsidR="007B1B9A" w:rsidRDefault="007B1B9A"/>
    <w:p w:rsidR="003B4440" w:rsidRDefault="007B1B9A">
      <w:r>
        <w:br w:type="page"/>
      </w:r>
    </w:p>
    <w:tbl>
      <w:tblPr>
        <w:tblW w:w="0" w:type="auto"/>
        <w:tblLayout w:type="fixed"/>
        <w:tblLook w:val="0000"/>
      </w:tblPr>
      <w:tblGrid>
        <w:gridCol w:w="675"/>
        <w:gridCol w:w="8181"/>
      </w:tblGrid>
      <w:tr w:rsidR="003B4440" w:rsidTr="007B1B9A">
        <w:trPr>
          <w:cantSplit/>
          <w:trHeight w:val="388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2B4E7E" w:rsidRPr="00483241" w:rsidRDefault="002B4E7E" w:rsidP="002B4E7E">
            <w:pPr>
              <w:rPr>
                <w:b/>
              </w:rPr>
            </w:pPr>
            <w:r w:rsidRPr="00483241">
              <w:rPr>
                <w:b/>
              </w:rPr>
              <w:t xml:space="preserve">Students in the OTA/PTA program must successfully complete this course with a minimum C grade (60%) as partial fulfillment of the OTA/PTA diploma. </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Pr="00A502A8" w:rsidRDefault="00E22624" w:rsidP="00A502A8">
            <w:pPr>
              <w:rPr>
                <w:rFonts w:cs="Arial"/>
                <w:szCs w:val="22"/>
              </w:rPr>
            </w:pPr>
            <w:r>
              <w:rPr>
                <w:rFonts w:cs="Arial"/>
                <w:szCs w:val="22"/>
              </w:rPr>
              <w:t>In-Class Learning Activities (9</w:t>
            </w:r>
            <w:r w:rsidR="00A502A8" w:rsidRPr="00A502A8">
              <w:rPr>
                <w:rFonts w:cs="Arial"/>
                <w:szCs w:val="22"/>
              </w:rPr>
              <w:t xml:space="preserve"> @ 5% each)</w:t>
            </w:r>
            <w:r w:rsidR="00A502A8" w:rsidRPr="00A502A8">
              <w:rPr>
                <w:rStyle w:val="apple-tab-span"/>
                <w:rFonts w:cs="Arial"/>
                <w:szCs w:val="22"/>
              </w:rPr>
              <w:tab/>
            </w:r>
            <w:r w:rsidR="00A502A8" w:rsidRPr="00A502A8">
              <w:rPr>
                <w:rStyle w:val="apple-tab-span"/>
                <w:rFonts w:cs="Arial"/>
                <w:szCs w:val="22"/>
              </w:rPr>
              <w:tab/>
            </w:r>
            <w:r w:rsidR="00C460ED">
              <w:rPr>
                <w:rFonts w:cs="Arial"/>
                <w:szCs w:val="22"/>
              </w:rPr>
              <w:t>4</w:t>
            </w:r>
            <w:r w:rsidR="00A502A8" w:rsidRPr="00A502A8">
              <w:rPr>
                <w:rFonts w:cs="Arial"/>
                <w:szCs w:val="22"/>
              </w:rPr>
              <w:t>5%</w:t>
            </w:r>
          </w:p>
          <w:p w:rsidR="00A502A8" w:rsidRPr="00A502A8" w:rsidRDefault="00A502A8" w:rsidP="00A502A8">
            <w:pPr>
              <w:rPr>
                <w:rFonts w:cs="Arial"/>
                <w:szCs w:val="22"/>
              </w:rPr>
            </w:pPr>
            <w:r w:rsidRPr="00A502A8">
              <w:rPr>
                <w:rFonts w:cs="Arial"/>
                <w:szCs w:val="22"/>
              </w:rPr>
              <w:t>Reflection Papers (4 @ 10%)</w:t>
            </w:r>
            <w:r w:rsidRPr="00A502A8">
              <w:rPr>
                <w:rStyle w:val="apple-tab-span"/>
                <w:rFonts w:cs="Arial"/>
                <w:szCs w:val="22"/>
              </w:rPr>
              <w:tab/>
            </w:r>
            <w:r w:rsidRPr="00A502A8">
              <w:rPr>
                <w:rStyle w:val="apple-tab-span"/>
                <w:rFonts w:cs="Arial"/>
                <w:szCs w:val="22"/>
              </w:rPr>
              <w:tab/>
            </w:r>
            <w:r w:rsidRPr="00A502A8">
              <w:rPr>
                <w:rStyle w:val="apple-tab-span"/>
                <w:rFonts w:cs="Arial"/>
                <w:szCs w:val="22"/>
              </w:rPr>
              <w:tab/>
            </w:r>
            <w:r w:rsidRPr="00A502A8">
              <w:rPr>
                <w:rStyle w:val="apple-tab-span"/>
                <w:rFonts w:cs="Arial"/>
                <w:szCs w:val="22"/>
              </w:rPr>
              <w:tab/>
            </w:r>
            <w:r w:rsidRPr="00A502A8">
              <w:rPr>
                <w:rFonts w:cs="Arial"/>
                <w:szCs w:val="22"/>
              </w:rPr>
              <w:t>40%</w:t>
            </w:r>
          </w:p>
          <w:p w:rsidR="00A502A8" w:rsidRPr="00A502A8" w:rsidRDefault="00A502A8" w:rsidP="00A502A8">
            <w:pPr>
              <w:rPr>
                <w:rFonts w:cs="Arial"/>
                <w:szCs w:val="22"/>
              </w:rPr>
            </w:pPr>
            <w:r w:rsidRPr="00A502A8">
              <w:rPr>
                <w:rFonts w:cs="Arial"/>
                <w:szCs w:val="22"/>
              </w:rPr>
              <w:t>The Great Debate Participation</w:t>
            </w:r>
            <w:r w:rsidRPr="00A502A8">
              <w:rPr>
                <w:rStyle w:val="apple-tab-span"/>
                <w:rFonts w:cs="Arial"/>
                <w:szCs w:val="22"/>
              </w:rPr>
              <w:tab/>
            </w:r>
            <w:r w:rsidRPr="00A502A8">
              <w:rPr>
                <w:rStyle w:val="apple-tab-span"/>
                <w:rFonts w:cs="Arial"/>
                <w:szCs w:val="22"/>
              </w:rPr>
              <w:tab/>
            </w:r>
            <w:r w:rsidRPr="00A502A8">
              <w:rPr>
                <w:rStyle w:val="apple-tab-span"/>
                <w:rFonts w:cs="Arial"/>
                <w:szCs w:val="22"/>
              </w:rPr>
              <w:tab/>
            </w:r>
            <w:r w:rsidRPr="00A502A8">
              <w:rPr>
                <w:rFonts w:cs="Arial"/>
                <w:szCs w:val="22"/>
              </w:rPr>
              <w:t>5%</w:t>
            </w:r>
          </w:p>
          <w:p w:rsidR="00A502A8" w:rsidRPr="00A502A8" w:rsidRDefault="00A502A8" w:rsidP="00A502A8">
            <w:pPr>
              <w:rPr>
                <w:rFonts w:cs="Arial"/>
                <w:szCs w:val="22"/>
              </w:rPr>
            </w:pPr>
            <w:r w:rsidRPr="00A502A8">
              <w:rPr>
                <w:rFonts w:cs="Arial"/>
                <w:szCs w:val="22"/>
              </w:rPr>
              <w:t>Class Presentation on Legal Issues</w:t>
            </w:r>
            <w:r w:rsidRPr="00A502A8">
              <w:rPr>
                <w:rStyle w:val="apple-tab-span"/>
                <w:rFonts w:cs="Arial"/>
                <w:szCs w:val="22"/>
              </w:rPr>
              <w:tab/>
            </w:r>
            <w:r w:rsidRPr="00A502A8">
              <w:rPr>
                <w:rStyle w:val="apple-tab-span"/>
                <w:rFonts w:cs="Arial"/>
                <w:szCs w:val="22"/>
              </w:rPr>
              <w:tab/>
            </w:r>
            <w:r w:rsidRPr="00A502A8">
              <w:rPr>
                <w:rStyle w:val="apple-tab-span"/>
                <w:rFonts w:cs="Arial"/>
                <w:szCs w:val="22"/>
              </w:rPr>
              <w:tab/>
            </w:r>
            <w:r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B4440" w:rsidRDefault="003B4440"/>
    <w:tbl>
      <w:tblPr>
        <w:tblW w:w="0" w:type="auto"/>
        <w:tblLayout w:type="fixed"/>
        <w:tblLook w:val="000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tbl>
      <w:tblPr>
        <w:tblW w:w="0" w:type="auto"/>
        <w:tblLayout w:type="fixed"/>
        <w:tblLook w:val="000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Pr="0016366B" w:rsidRDefault="00547DDF" w:rsidP="00547DDF">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47DDF" w:rsidRDefault="00547DDF" w:rsidP="00547DDF"/>
    <w:p w:rsidR="007B1B9A" w:rsidRDefault="007B1B9A" w:rsidP="00547DDF"/>
    <w:tbl>
      <w:tblPr>
        <w:tblW w:w="0" w:type="auto"/>
        <w:tblLayout w:type="fixed"/>
        <w:tblLook w:val="04A0"/>
      </w:tblPr>
      <w:tblGrid>
        <w:gridCol w:w="675"/>
        <w:gridCol w:w="8181"/>
      </w:tblGrid>
      <w:tr w:rsidR="007B1B9A" w:rsidTr="007B1B9A">
        <w:trPr>
          <w:cantSplit/>
        </w:trPr>
        <w:tc>
          <w:tcPr>
            <w:tcW w:w="675" w:type="dxa"/>
            <w:hideMark/>
          </w:tcPr>
          <w:p w:rsidR="007B1B9A" w:rsidRDefault="007B1B9A" w:rsidP="00F57835">
            <w:pPr>
              <w:rPr>
                <w:b/>
              </w:rPr>
            </w:pPr>
            <w:r>
              <w:rPr>
                <w:b/>
              </w:rPr>
              <w:t>VI.</w:t>
            </w:r>
          </w:p>
        </w:tc>
        <w:tc>
          <w:tcPr>
            <w:tcW w:w="8181" w:type="dxa"/>
          </w:tcPr>
          <w:p w:rsidR="007B1B9A" w:rsidRPr="007B1B9A" w:rsidRDefault="007B1B9A" w:rsidP="00F57835">
            <w:pPr>
              <w:rPr>
                <w:b/>
              </w:rPr>
            </w:pPr>
            <w:r w:rsidRPr="007B1B9A">
              <w:rPr>
                <w:b/>
              </w:rPr>
              <w:t>SPECIAL NOTES:</w:t>
            </w:r>
          </w:p>
          <w:p w:rsidR="007B1B9A" w:rsidRDefault="007B1B9A" w:rsidP="00F57835"/>
        </w:tc>
      </w:tr>
      <w:tr w:rsidR="007B1B9A" w:rsidTr="007B1B9A">
        <w:trPr>
          <w:cantSplit/>
        </w:trPr>
        <w:tc>
          <w:tcPr>
            <w:tcW w:w="675" w:type="dxa"/>
            <w:hideMark/>
          </w:tcPr>
          <w:p w:rsidR="007B1B9A" w:rsidRPr="007B1B9A" w:rsidRDefault="007B1B9A" w:rsidP="00F57835">
            <w:pPr>
              <w:rPr>
                <w:b/>
              </w:rPr>
            </w:pPr>
          </w:p>
        </w:tc>
        <w:tc>
          <w:tcPr>
            <w:tcW w:w="8181" w:type="dxa"/>
          </w:tcPr>
          <w:p w:rsidR="007B1B9A" w:rsidRPr="007B1B9A" w:rsidRDefault="007B1B9A" w:rsidP="00F57835">
            <w:r w:rsidRPr="007B1B9A">
              <w:t>Attendance:</w:t>
            </w:r>
          </w:p>
          <w:p w:rsidR="007B1B9A" w:rsidRPr="007B1B9A" w:rsidRDefault="007B1B9A" w:rsidP="00F57835">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F57835"/>
        </w:tc>
      </w:tr>
    </w:tbl>
    <w:p w:rsidR="007B1B9A" w:rsidRDefault="007B1B9A"/>
    <w:tbl>
      <w:tblPr>
        <w:tblW w:w="0" w:type="auto"/>
        <w:tblLayout w:type="fixed"/>
        <w:tblLook w:val="0000"/>
      </w:tblPr>
      <w:tblGrid>
        <w:gridCol w:w="675"/>
        <w:gridCol w:w="8181"/>
      </w:tblGrid>
      <w:tr w:rsidR="007B1B9A" w:rsidRPr="001F503D" w:rsidTr="00F57835">
        <w:trPr>
          <w:cantSplit/>
        </w:trPr>
        <w:tc>
          <w:tcPr>
            <w:tcW w:w="675" w:type="dxa"/>
          </w:tcPr>
          <w:p w:rsidR="007B1B9A" w:rsidRPr="001F503D" w:rsidRDefault="007B1B9A" w:rsidP="00F57835">
            <w:pPr>
              <w:rPr>
                <w:b/>
              </w:rPr>
            </w:pPr>
            <w:r w:rsidRPr="001F503D">
              <w:rPr>
                <w:b/>
              </w:rPr>
              <w:t>VII.</w:t>
            </w:r>
          </w:p>
        </w:tc>
        <w:tc>
          <w:tcPr>
            <w:tcW w:w="8181" w:type="dxa"/>
          </w:tcPr>
          <w:p w:rsidR="007B1B9A" w:rsidRDefault="007B1B9A" w:rsidP="00F57835">
            <w:pPr>
              <w:rPr>
                <w:b/>
              </w:rPr>
            </w:pPr>
            <w:r>
              <w:rPr>
                <w:b/>
              </w:rPr>
              <w:t xml:space="preserve">COURSE OUTLINE </w:t>
            </w:r>
            <w:r w:rsidRPr="001F503D">
              <w:rPr>
                <w:b/>
              </w:rPr>
              <w:t>ADDENDUM:</w:t>
            </w:r>
          </w:p>
          <w:p w:rsidR="007B1B9A" w:rsidRPr="001F503D" w:rsidRDefault="007B1B9A" w:rsidP="00F57835">
            <w:pPr>
              <w:rPr>
                <w:b/>
              </w:rPr>
            </w:pPr>
          </w:p>
        </w:tc>
      </w:tr>
      <w:tr w:rsidR="007B1B9A" w:rsidRPr="001F503D" w:rsidTr="00F57835">
        <w:trPr>
          <w:cantSplit/>
        </w:trPr>
        <w:tc>
          <w:tcPr>
            <w:tcW w:w="675" w:type="dxa"/>
          </w:tcPr>
          <w:p w:rsidR="007B1B9A" w:rsidRDefault="007B1B9A" w:rsidP="00F57835"/>
        </w:tc>
        <w:tc>
          <w:tcPr>
            <w:tcW w:w="8181" w:type="dxa"/>
          </w:tcPr>
          <w:p w:rsidR="007B1B9A" w:rsidRPr="001F503D" w:rsidRDefault="007B1B9A" w:rsidP="00F57835">
            <w:r>
              <w:t>The provisions contained in the addendum located on the portal form part of this course outline.</w:t>
            </w:r>
          </w:p>
        </w:tc>
      </w:tr>
    </w:tbl>
    <w:p w:rsidR="007B1B9A" w:rsidRDefault="007B1B9A"/>
    <w:p w:rsidR="007B1B9A" w:rsidRDefault="007B1B9A"/>
    <w:p w:rsidR="00DE7E41" w:rsidRPr="00D76FB7" w:rsidRDefault="00DE7E41" w:rsidP="00DE7E41">
      <w:pPr>
        <w:jc w:val="center"/>
        <w:rPr>
          <w:rFonts w:ascii="Times New Roman" w:hAnsi="Times New Roman"/>
          <w:b/>
          <w:sz w:val="32"/>
          <w:szCs w:val="32"/>
        </w:rPr>
      </w:pPr>
      <w:r>
        <w:br w:type="page"/>
      </w:r>
      <w:r w:rsidRPr="00D76FB7">
        <w:rPr>
          <w:rFonts w:ascii="Times New Roman" w:hAnsi="Times New Roman"/>
          <w:b/>
          <w:sz w:val="32"/>
          <w:szCs w:val="32"/>
        </w:rPr>
        <w:lastRenderedPageBreak/>
        <w:t>Addendum to Course Outline</w:t>
      </w:r>
    </w:p>
    <w:p w:rsidR="00DE7E41" w:rsidRDefault="00DE7E41" w:rsidP="00DE7E41">
      <w:pPr>
        <w:rPr>
          <w:rFonts w:ascii="Times New Roman" w:hAnsi="Times New Roman"/>
        </w:rPr>
      </w:pPr>
    </w:p>
    <w:p w:rsidR="00DE7E41" w:rsidRPr="00D76FB7" w:rsidRDefault="00DE7E41" w:rsidP="00DE7E41">
      <w:pPr>
        <w:spacing w:before="80" w:after="80"/>
        <w:ind w:right="-630"/>
        <w:rPr>
          <w:rFonts w:ascii="Times New Roman" w:hAnsi="Times New Roman"/>
        </w:rPr>
      </w:pPr>
      <w:r w:rsidRPr="00B5457A">
        <w:rPr>
          <w:rFonts w:ascii="Times New Roman" w:hAnsi="Times New Roman"/>
          <w:b/>
        </w:rPr>
        <w:t>Course Code</w:t>
      </w:r>
      <w:r w:rsidRPr="00D76FB7">
        <w:rPr>
          <w:rFonts w:ascii="Times New Roman" w:hAnsi="Times New Roman"/>
        </w:rPr>
        <w:t>:</w:t>
      </w:r>
      <w:r w:rsidRPr="00D76FB7">
        <w:rPr>
          <w:rFonts w:ascii="Times New Roman" w:hAnsi="Times New Roman"/>
        </w:rPr>
        <w:tab/>
      </w:r>
      <w:r>
        <w:rPr>
          <w:rFonts w:ascii="Times New Roman" w:hAnsi="Times New Roman"/>
        </w:rPr>
        <w:t>OPA118</w:t>
      </w:r>
      <w:r>
        <w:rPr>
          <w:rFonts w:ascii="Times New Roman" w:hAnsi="Times New Roman"/>
        </w:rPr>
        <w:tab/>
      </w:r>
      <w:r>
        <w:rPr>
          <w:rFonts w:ascii="Times New Roman" w:hAnsi="Times New Roman"/>
        </w:rPr>
        <w:tab/>
      </w:r>
      <w:r w:rsidRPr="00B5457A">
        <w:rPr>
          <w:rFonts w:ascii="Times New Roman" w:hAnsi="Times New Roman"/>
          <w:b/>
        </w:rPr>
        <w:t>Course Title:</w:t>
      </w:r>
      <w:r>
        <w:rPr>
          <w:rFonts w:ascii="Times New Roman" w:hAnsi="Times New Roman"/>
        </w:rPr>
        <w:tab/>
        <w:t>The Health Care System and Rehabilitation</w:t>
      </w:r>
    </w:p>
    <w:p w:rsidR="00DE7E41" w:rsidRDefault="00DE7E41" w:rsidP="00DE7E41">
      <w:pPr>
        <w:spacing w:before="80" w:after="80"/>
        <w:rPr>
          <w:rFonts w:ascii="Times New Roman" w:hAnsi="Times New Roman"/>
        </w:rPr>
      </w:pPr>
      <w:r w:rsidRPr="00B5457A">
        <w:rPr>
          <w:rFonts w:ascii="Times New Roman" w:hAnsi="Times New Roman"/>
          <w:b/>
        </w:rPr>
        <w:t>Professor:</w:t>
      </w:r>
      <w:r w:rsidRPr="00D76FB7">
        <w:rPr>
          <w:rFonts w:ascii="Times New Roman" w:hAnsi="Times New Roman"/>
        </w:rPr>
        <w:tab/>
      </w:r>
      <w:r>
        <w:rPr>
          <w:rFonts w:ascii="Times New Roman" w:hAnsi="Times New Roman"/>
        </w:rPr>
        <w:t>Linda Hyndman</w:t>
      </w:r>
      <w:r>
        <w:rPr>
          <w:rFonts w:ascii="Times New Roman" w:hAnsi="Times New Roman"/>
        </w:rPr>
        <w:tab/>
      </w:r>
      <w:r>
        <w:rPr>
          <w:rFonts w:ascii="Times New Roman" w:hAnsi="Times New Roman"/>
        </w:rPr>
        <w:tab/>
      </w:r>
      <w:r w:rsidRPr="00B5457A">
        <w:rPr>
          <w:rFonts w:ascii="Times New Roman" w:hAnsi="Times New Roman"/>
          <w:b/>
        </w:rPr>
        <w:t>Date:</w:t>
      </w:r>
      <w:r w:rsidRPr="00D76FB7">
        <w:rPr>
          <w:rFonts w:ascii="Times New Roman" w:hAnsi="Times New Roman"/>
        </w:rPr>
        <w:tab/>
      </w:r>
      <w:r>
        <w:rPr>
          <w:rFonts w:ascii="Times New Roman" w:hAnsi="Times New Roman"/>
        </w:rPr>
        <w:t>November 19, 2010</w:t>
      </w:r>
    </w:p>
    <w:p w:rsidR="00DE7E41" w:rsidRDefault="00DE7E41" w:rsidP="00DE7E41">
      <w:pPr>
        <w:pStyle w:val="p5"/>
        <w:spacing w:before="80" w:after="80" w:line="280" w:lineRule="exact"/>
        <w:ind w:right="-450"/>
        <w:rPr>
          <w:b/>
        </w:rPr>
      </w:pPr>
      <w:r>
        <w:rPr>
          <w:b/>
        </w:rPr>
        <w:t>Revised Version of Section:</w:t>
      </w:r>
      <w:r>
        <w:rPr>
          <w:b/>
        </w:rPr>
        <w:tab/>
      </w:r>
      <w:r>
        <w:rPr>
          <w:b/>
        </w:rPr>
        <w:tab/>
      </w:r>
      <w:r w:rsidRPr="00B5457A">
        <w:t>V.   EVALUATION PROCESS/GRADING SYSTEM</w:t>
      </w:r>
    </w:p>
    <w:p w:rsidR="00DE7E41" w:rsidRPr="00D76FB7" w:rsidRDefault="00DE7E41" w:rsidP="00DE7E41">
      <w:pPr>
        <w:pBdr>
          <w:top w:val="single" w:sz="4" w:space="1" w:color="auto"/>
        </w:pBdr>
        <w:rPr>
          <w:rFonts w:ascii="Times New Roman" w:hAnsi="Times New Roman"/>
        </w:rPr>
      </w:pPr>
    </w:p>
    <w:tbl>
      <w:tblPr>
        <w:tblW w:w="9018" w:type="dxa"/>
        <w:tblLayout w:type="fixed"/>
        <w:tblLook w:val="0000"/>
      </w:tblPr>
      <w:tblGrid>
        <w:gridCol w:w="1701"/>
        <w:gridCol w:w="5517"/>
        <w:gridCol w:w="1800"/>
      </w:tblGrid>
      <w:tr w:rsidR="00DE7E41" w:rsidRPr="00566439" w:rsidTr="00DE7E41">
        <w:trPr>
          <w:cantSplit/>
          <w:trHeight w:val="3492"/>
        </w:trPr>
        <w:tc>
          <w:tcPr>
            <w:tcW w:w="9018" w:type="dxa"/>
            <w:gridSpan w:val="3"/>
          </w:tcPr>
          <w:p w:rsidR="00DE7E41" w:rsidRPr="00566439" w:rsidRDefault="00DE7E41" w:rsidP="00A729C0">
            <w:pPr>
              <w:rPr>
                <w:rFonts w:ascii="Times New Roman" w:hAnsi="Times New Roman"/>
                <w:b/>
              </w:rPr>
            </w:pPr>
            <w:r w:rsidRPr="00566439">
              <w:rPr>
                <w:rFonts w:ascii="Times New Roman" w:hAnsi="Times New Roman"/>
                <w:b/>
              </w:rPr>
              <w:t xml:space="preserve">Students in the OTA/PTA program must successfully complete this course with a minimum C grade (60%) as partial fulfillment of the OTA/PTA diploma. </w:t>
            </w:r>
          </w:p>
          <w:p w:rsidR="00DE7E41" w:rsidRPr="00566439" w:rsidRDefault="00DE7E41" w:rsidP="00A729C0">
            <w:pPr>
              <w:rPr>
                <w:rFonts w:ascii="Times New Roman" w:hAnsi="Times New Roman"/>
                <w:b/>
              </w:rPr>
            </w:pPr>
          </w:p>
          <w:p w:rsidR="00DE7E41" w:rsidRPr="00566439" w:rsidRDefault="00DE7E41" w:rsidP="00DE7E41">
            <w:pPr>
              <w:numPr>
                <w:ilvl w:val="0"/>
                <w:numId w:val="25"/>
              </w:numPr>
              <w:tabs>
                <w:tab w:val="left" w:pos="-1440"/>
              </w:tabs>
              <w:rPr>
                <w:rFonts w:ascii="Times New Roman" w:hAnsi="Times New Roman"/>
              </w:rPr>
            </w:pPr>
            <w:r w:rsidRPr="00566439">
              <w:rPr>
                <w:rFonts w:ascii="Times New Roman" w:hAnsi="Times New Roman"/>
              </w:rPr>
              <w:t>A combination of tests and assignments will be used to evaluate student achievement of the course objectives.  A description of the evaluation methods will be discussed by the teacher within the first two weeks of class.</w:t>
            </w:r>
            <w:r w:rsidRPr="00566439">
              <w:rPr>
                <w:rFonts w:ascii="Times New Roman" w:hAnsi="Times New Roman"/>
              </w:rPr>
              <w:br/>
            </w:r>
          </w:p>
          <w:p w:rsidR="00DE7E41" w:rsidRPr="00566439" w:rsidRDefault="00DE7E41" w:rsidP="00A729C0">
            <w:pPr>
              <w:tabs>
                <w:tab w:val="left" w:pos="-1440"/>
              </w:tabs>
              <w:ind w:left="360"/>
              <w:rPr>
                <w:rFonts w:ascii="Times New Roman" w:hAnsi="Times New Roman"/>
                <w:b/>
              </w:rPr>
            </w:pPr>
            <w:r w:rsidRPr="00566439">
              <w:rPr>
                <w:rFonts w:ascii="Times New Roman" w:hAnsi="Times New Roman"/>
                <w:b/>
              </w:rPr>
              <w:t>Evaluation:</w:t>
            </w:r>
          </w:p>
          <w:p w:rsidR="00DE7E41" w:rsidRPr="00566439" w:rsidRDefault="00DE7E41" w:rsidP="00A729C0">
            <w:pPr>
              <w:rPr>
                <w:rFonts w:ascii="Times New Roman" w:hAnsi="Times New Roman"/>
              </w:rPr>
            </w:pPr>
            <w:r w:rsidRPr="00566439">
              <w:rPr>
                <w:rFonts w:ascii="Times New Roman" w:hAnsi="Times New Roman"/>
              </w:rPr>
              <w:tab/>
              <w:t>In-Class Learning Activities (10 @ 5% each)</w:t>
            </w:r>
            <w:r w:rsidRPr="00566439">
              <w:rPr>
                <w:rStyle w:val="apple-tab-span"/>
                <w:rFonts w:ascii="Times New Roman" w:hAnsi="Times New Roman"/>
              </w:rPr>
              <w:tab/>
            </w:r>
            <w:r w:rsidRPr="00566439">
              <w:rPr>
                <w:rFonts w:ascii="Times New Roman" w:hAnsi="Times New Roman"/>
              </w:rPr>
              <w:t>50%</w:t>
            </w:r>
          </w:p>
          <w:p w:rsidR="00DE7E41" w:rsidRPr="00566439" w:rsidRDefault="00DE7E41" w:rsidP="00A729C0">
            <w:pPr>
              <w:rPr>
                <w:rFonts w:ascii="Times New Roman" w:hAnsi="Times New Roman"/>
              </w:rPr>
            </w:pPr>
            <w:r w:rsidRPr="00566439">
              <w:rPr>
                <w:rFonts w:ascii="Times New Roman" w:hAnsi="Times New Roman"/>
              </w:rPr>
              <w:tab/>
              <w:t>Reflection Papers (2 @ 15%)</w:t>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r>
            <w:r w:rsidRPr="00566439">
              <w:rPr>
                <w:rFonts w:ascii="Times New Roman" w:hAnsi="Times New Roman"/>
              </w:rPr>
              <w:t>30%</w:t>
            </w:r>
          </w:p>
          <w:p w:rsidR="00DE7E41" w:rsidRPr="00566439" w:rsidRDefault="00DE7E41" w:rsidP="00A729C0">
            <w:pPr>
              <w:rPr>
                <w:rFonts w:ascii="Times New Roman" w:hAnsi="Times New Roman"/>
                <w:u w:val="single"/>
              </w:rPr>
            </w:pPr>
            <w:r w:rsidRPr="00566439">
              <w:rPr>
                <w:rFonts w:ascii="Times New Roman" w:hAnsi="Times New Roman"/>
              </w:rPr>
              <w:tab/>
              <w:t>Class Presentation</w:t>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t xml:space="preserve">                      </w:t>
            </w:r>
            <w:r w:rsidRPr="00566439">
              <w:rPr>
                <w:rStyle w:val="apple-tab-span"/>
                <w:rFonts w:ascii="Times New Roman" w:hAnsi="Times New Roman"/>
              </w:rPr>
              <w:tab/>
            </w:r>
            <w:r w:rsidRPr="00566439">
              <w:rPr>
                <w:rFonts w:ascii="Times New Roman" w:hAnsi="Times New Roman"/>
              </w:rPr>
              <w:t>10%</w:t>
            </w:r>
          </w:p>
          <w:p w:rsidR="00DE7E41" w:rsidRPr="00566439" w:rsidRDefault="00DE7E41" w:rsidP="00A729C0">
            <w:pPr>
              <w:rPr>
                <w:rFonts w:ascii="Times New Roman" w:hAnsi="Times New Roman"/>
              </w:rPr>
            </w:pPr>
            <w:r w:rsidRPr="00566439">
              <w:rPr>
                <w:rFonts w:ascii="Times New Roman" w:hAnsi="Times New Roman"/>
              </w:rPr>
              <w:tab/>
              <w:t xml:space="preserve">Post Course Reflection                                           </w:t>
            </w:r>
            <w:r w:rsidRPr="00566439">
              <w:rPr>
                <w:rFonts w:ascii="Times New Roman" w:hAnsi="Times New Roman"/>
              </w:rPr>
              <w:tab/>
            </w:r>
            <w:r w:rsidRPr="00566439">
              <w:rPr>
                <w:rFonts w:ascii="Times New Roman" w:hAnsi="Times New Roman"/>
                <w:u w:val="single"/>
              </w:rPr>
              <w:t>10%</w:t>
            </w:r>
          </w:p>
          <w:p w:rsidR="00DE7E41" w:rsidRDefault="00DE7E41" w:rsidP="00A729C0">
            <w:pPr>
              <w:pStyle w:val="EnvelopeReturn"/>
              <w:rPr>
                <w:rFonts w:ascii="Times New Roman" w:hAnsi="Times New Roman"/>
                <w:sz w:val="24"/>
                <w:szCs w:val="24"/>
              </w:rPr>
            </w:pPr>
            <w:r w:rsidRPr="00566439">
              <w:rPr>
                <w:rFonts w:ascii="Times New Roman" w:hAnsi="Times New Roman"/>
                <w:sz w:val="24"/>
                <w:szCs w:val="24"/>
              </w:rPr>
              <w:t xml:space="preserve">                                                                                </w:t>
            </w:r>
            <w:r w:rsidRPr="00566439">
              <w:rPr>
                <w:rFonts w:ascii="Times New Roman" w:hAnsi="Times New Roman"/>
                <w:sz w:val="24"/>
                <w:szCs w:val="24"/>
              </w:rPr>
              <w:tab/>
            </w:r>
            <w:r>
              <w:rPr>
                <w:rFonts w:ascii="Times New Roman" w:hAnsi="Times New Roman"/>
                <w:sz w:val="24"/>
                <w:szCs w:val="24"/>
              </w:rPr>
              <w:tab/>
            </w:r>
            <w:r w:rsidRPr="00566439">
              <w:rPr>
                <w:rFonts w:ascii="Times New Roman" w:hAnsi="Times New Roman"/>
                <w:sz w:val="24"/>
                <w:szCs w:val="24"/>
              </w:rPr>
              <w:t>100%</w:t>
            </w:r>
          </w:p>
          <w:p w:rsidR="00DE7E41" w:rsidRPr="00566439" w:rsidRDefault="00DE7E41" w:rsidP="00A729C0">
            <w:pPr>
              <w:pStyle w:val="EnvelopeReturn"/>
              <w:rPr>
                <w:rFonts w:ascii="Times New Roman" w:hAnsi="Times New Roman"/>
                <w:sz w:val="24"/>
                <w:szCs w:val="24"/>
              </w:rPr>
            </w:pPr>
          </w:p>
        </w:tc>
      </w:tr>
      <w:tr w:rsidR="00DE7E41" w:rsidRPr="00566439" w:rsidTr="00DE7E41">
        <w:trPr>
          <w:cantSplit/>
          <w:trHeight w:val="2493"/>
        </w:trPr>
        <w:tc>
          <w:tcPr>
            <w:tcW w:w="9018" w:type="dxa"/>
            <w:gridSpan w:val="3"/>
          </w:tcPr>
          <w:p w:rsidR="00DE7E41" w:rsidRPr="00566439" w:rsidRDefault="00DE7E41" w:rsidP="00DE7E41">
            <w:pPr>
              <w:numPr>
                <w:ilvl w:val="0"/>
                <w:numId w:val="25"/>
              </w:numPr>
              <w:tabs>
                <w:tab w:val="left" w:pos="-1440"/>
              </w:tabs>
              <w:rPr>
                <w:rFonts w:ascii="Times New Roman" w:hAnsi="Times New Roman"/>
                <w:b/>
                <w:bCs/>
                <w:i/>
                <w:iCs/>
              </w:rPr>
            </w:pPr>
            <w:r w:rsidRPr="00566439">
              <w:rPr>
                <w:rFonts w:ascii="Times New Roman" w:hAnsi="Times New Roman"/>
              </w:rPr>
              <w:t>All tests/exams are the property of Sault College.</w:t>
            </w:r>
          </w:p>
          <w:p w:rsidR="00DE7E41" w:rsidRPr="00566439" w:rsidRDefault="00DE7E41" w:rsidP="00A729C0">
            <w:pPr>
              <w:rPr>
                <w:rFonts w:ascii="Times New Roman" w:hAnsi="Times New Roman"/>
              </w:rPr>
            </w:pPr>
          </w:p>
          <w:p w:rsidR="00DE7E41" w:rsidRPr="00566439" w:rsidRDefault="00DE7E41" w:rsidP="00DE7E41">
            <w:pPr>
              <w:numPr>
                <w:ilvl w:val="0"/>
                <w:numId w:val="25"/>
              </w:numPr>
              <w:tabs>
                <w:tab w:val="left" w:pos="-1440"/>
              </w:tabs>
              <w:rPr>
                <w:rFonts w:ascii="Times New Roman" w:hAnsi="Times New Roman"/>
              </w:rPr>
            </w:pPr>
            <w:r w:rsidRPr="00566439">
              <w:rPr>
                <w:rFonts w:ascii="Times New Roman" w:hAnsi="Times New Roman"/>
              </w:rPr>
              <w:t xml:space="preserve">Students missing any of the tests or exams because of illness or other serious reason must notify the professor </w:t>
            </w:r>
            <w:r w:rsidRPr="00566439">
              <w:rPr>
                <w:rFonts w:ascii="Times New Roman" w:hAnsi="Times New Roman"/>
                <w:b/>
                <w:u w:val="single"/>
              </w:rPr>
              <w:t>BEFORE</w:t>
            </w:r>
            <w:r w:rsidRPr="00566439">
              <w:rPr>
                <w:rFonts w:ascii="Times New Roman" w:hAnsi="Times New Roman"/>
              </w:rPr>
              <w:t xml:space="preserve"> the test or exam.  The professor reserves the right to request documents to support the student’s request. </w:t>
            </w:r>
          </w:p>
          <w:p w:rsidR="00DE7E41" w:rsidRPr="00566439" w:rsidRDefault="00DE7E41" w:rsidP="00A729C0">
            <w:pPr>
              <w:tabs>
                <w:tab w:val="left" w:pos="-1440"/>
              </w:tabs>
              <w:ind w:left="720" w:hanging="720"/>
              <w:rPr>
                <w:rFonts w:ascii="Times New Roman" w:hAnsi="Times New Roman"/>
              </w:rPr>
            </w:pPr>
          </w:p>
          <w:p w:rsidR="00DE7E41" w:rsidRPr="00DE7E41" w:rsidRDefault="00DE7E41" w:rsidP="00A729C0">
            <w:pPr>
              <w:numPr>
                <w:ilvl w:val="0"/>
                <w:numId w:val="25"/>
              </w:numPr>
              <w:tabs>
                <w:tab w:val="left" w:pos="-1440"/>
              </w:tabs>
              <w:rPr>
                <w:rFonts w:ascii="Times New Roman" w:hAnsi="Times New Roman"/>
              </w:rPr>
            </w:pPr>
            <w:r w:rsidRPr="00566439">
              <w:rPr>
                <w:rFonts w:ascii="Times New Roman" w:hAnsi="Times New Roman"/>
              </w:rPr>
              <w:t xml:space="preserve">Those students who have notified the professor of their absence that day will be eligible to arrange an opportunity as soon as possible to write the test or exam at another time.  Those students who </w:t>
            </w:r>
            <w:r w:rsidRPr="00566439">
              <w:rPr>
                <w:rFonts w:ascii="Times New Roman" w:hAnsi="Times New Roman"/>
                <w:b/>
                <w:u w:val="single"/>
              </w:rPr>
              <w:t>DO NOT NOTIFY</w:t>
            </w:r>
            <w:r w:rsidRPr="00566439">
              <w:rPr>
                <w:rFonts w:ascii="Times New Roman" w:hAnsi="Times New Roman"/>
              </w:rPr>
              <w:t xml:space="preserve"> the professor will receive a zero for that test or exam.</w:t>
            </w:r>
          </w:p>
        </w:tc>
      </w:tr>
      <w:tr w:rsidR="00DE7E41" w:rsidRPr="00566439" w:rsidTr="00DE7E41">
        <w:trPr>
          <w:cantSplit/>
          <w:trHeight w:val="1593"/>
        </w:trPr>
        <w:tc>
          <w:tcPr>
            <w:tcW w:w="9018" w:type="dxa"/>
            <w:gridSpan w:val="3"/>
          </w:tcPr>
          <w:p w:rsidR="00DE7E41" w:rsidRDefault="00DE7E41" w:rsidP="00DE7E41">
            <w:pPr>
              <w:numPr>
                <w:ilvl w:val="0"/>
                <w:numId w:val="25"/>
              </w:numPr>
              <w:rPr>
                <w:rFonts w:ascii="Times New Roman" w:hAnsi="Times New Roman"/>
              </w:rPr>
            </w:pPr>
            <w:r w:rsidRPr="00566439">
              <w:rPr>
                <w:rFonts w:ascii="Times New Roman" w:hAnsi="Times New Roman"/>
              </w:rPr>
              <w:t>For assignments to be handed in, the policies of the program will be followed.</w:t>
            </w:r>
            <w:r w:rsidRPr="00566439">
              <w:rPr>
                <w:rFonts w:ascii="Times New Roman" w:hAnsi="Times New Roman"/>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DE7E41" w:rsidRPr="00566439" w:rsidRDefault="00DE7E41" w:rsidP="00DE7E41">
            <w:pPr>
              <w:ind w:left="360"/>
              <w:rPr>
                <w:rFonts w:ascii="Times New Roman" w:hAnsi="Times New Roman"/>
              </w:rPr>
            </w:pPr>
          </w:p>
        </w:tc>
      </w:tr>
      <w:tr w:rsidR="00DE7E41" w:rsidRPr="00566439" w:rsidTr="00A729C0">
        <w:trPr>
          <w:cantSplit/>
        </w:trPr>
        <w:tc>
          <w:tcPr>
            <w:tcW w:w="9018" w:type="dxa"/>
            <w:gridSpan w:val="3"/>
          </w:tcPr>
          <w:p w:rsidR="00DE7E41" w:rsidRPr="00566439" w:rsidRDefault="00DE7E41" w:rsidP="00A729C0">
            <w:pPr>
              <w:rPr>
                <w:rFonts w:ascii="Times New Roman" w:hAnsi="Times New Roman"/>
              </w:rPr>
            </w:pPr>
            <w:r w:rsidRPr="00566439">
              <w:rPr>
                <w:rFonts w:ascii="Times New Roman" w:hAnsi="Times New Roman"/>
              </w:rPr>
              <w:t>The following semester grades will be assigned to students</w:t>
            </w:r>
            <w:r>
              <w:rPr>
                <w:rFonts w:ascii="Times New Roman" w:hAnsi="Times New Roman"/>
              </w:rPr>
              <w:t>:</w:t>
            </w:r>
          </w:p>
        </w:tc>
      </w:tr>
      <w:tr w:rsidR="00DE7E41" w:rsidRPr="00566439" w:rsidTr="00A729C0">
        <w:tc>
          <w:tcPr>
            <w:tcW w:w="1701" w:type="dxa"/>
          </w:tcPr>
          <w:p w:rsidR="00DE7E41" w:rsidRPr="00566439" w:rsidRDefault="00DE7E41" w:rsidP="00A729C0">
            <w:pPr>
              <w:jc w:val="center"/>
              <w:rPr>
                <w:rFonts w:ascii="Times New Roman" w:hAnsi="Times New Roman"/>
              </w:rPr>
            </w:pPr>
          </w:p>
          <w:p w:rsidR="00DE7E41" w:rsidRPr="00566439" w:rsidRDefault="00DE7E41" w:rsidP="00A729C0">
            <w:pPr>
              <w:pStyle w:val="Heading2"/>
              <w:rPr>
                <w:rFonts w:ascii="Times New Roman" w:hAnsi="Times New Roman"/>
                <w:b w:val="0"/>
                <w:sz w:val="24"/>
                <w:szCs w:val="24"/>
                <w:u w:val="single"/>
              </w:rPr>
            </w:pPr>
            <w:r w:rsidRPr="00566439">
              <w:rPr>
                <w:rFonts w:ascii="Times New Roman" w:hAnsi="Times New Roman"/>
                <w:b w:val="0"/>
                <w:sz w:val="24"/>
                <w:szCs w:val="24"/>
                <w:u w:val="single"/>
              </w:rPr>
              <w:t>Grade</w:t>
            </w:r>
          </w:p>
        </w:tc>
        <w:tc>
          <w:tcPr>
            <w:tcW w:w="5517" w:type="dxa"/>
          </w:tcPr>
          <w:p w:rsidR="00DE7E41" w:rsidRPr="00566439" w:rsidRDefault="00DE7E41" w:rsidP="00A729C0">
            <w:pPr>
              <w:jc w:val="center"/>
              <w:rPr>
                <w:rFonts w:ascii="Times New Roman" w:hAnsi="Times New Roman"/>
              </w:rPr>
            </w:pPr>
          </w:p>
          <w:p w:rsidR="00DE7E41" w:rsidRPr="00566439" w:rsidRDefault="00DE7E41" w:rsidP="00A729C0">
            <w:pPr>
              <w:pStyle w:val="Heading1"/>
              <w:rPr>
                <w:rFonts w:ascii="Times New Roman" w:hAnsi="Times New Roman"/>
                <w:b w:val="0"/>
                <w:sz w:val="24"/>
                <w:szCs w:val="24"/>
              </w:rPr>
            </w:pPr>
            <w:r w:rsidRPr="00566439">
              <w:rPr>
                <w:rFonts w:ascii="Times New Roman" w:hAnsi="Times New Roman"/>
                <w:b w:val="0"/>
                <w:sz w:val="24"/>
                <w:szCs w:val="24"/>
              </w:rPr>
              <w:t>Definition</w:t>
            </w:r>
          </w:p>
        </w:tc>
        <w:tc>
          <w:tcPr>
            <w:tcW w:w="1800" w:type="dxa"/>
          </w:tcPr>
          <w:p w:rsidR="00DE7E41" w:rsidRPr="00566439" w:rsidRDefault="00DE7E41" w:rsidP="00A729C0">
            <w:pPr>
              <w:pStyle w:val="BodyText"/>
              <w:rPr>
                <w:rFonts w:ascii="Times New Roman" w:hAnsi="Times New Roman" w:cs="Times New Roman"/>
                <w:sz w:val="24"/>
                <w:szCs w:val="24"/>
              </w:rPr>
            </w:pPr>
            <w:r w:rsidRPr="00566439">
              <w:rPr>
                <w:rFonts w:ascii="Times New Roman" w:hAnsi="Times New Roman" w:cs="Times New Roman"/>
                <w:sz w:val="24"/>
                <w:szCs w:val="24"/>
              </w:rPr>
              <w:t xml:space="preserve">Grade Point </w:t>
            </w:r>
            <w:r w:rsidRPr="00566439">
              <w:rPr>
                <w:rFonts w:ascii="Times New Roman" w:hAnsi="Times New Roman" w:cs="Times New Roman"/>
                <w:sz w:val="24"/>
                <w:szCs w:val="24"/>
                <w:u w:val="single"/>
              </w:rPr>
              <w:t>Equivalent</w:t>
            </w:r>
          </w:p>
        </w:tc>
      </w:tr>
      <w:tr w:rsidR="00DE7E41" w:rsidRPr="00566439" w:rsidTr="00A729C0">
        <w:trPr>
          <w:cantSplit/>
        </w:trPr>
        <w:tc>
          <w:tcPr>
            <w:tcW w:w="1701" w:type="dxa"/>
          </w:tcPr>
          <w:p w:rsidR="00DE7E41" w:rsidRPr="00566439" w:rsidRDefault="00DE7E41" w:rsidP="00A729C0">
            <w:pPr>
              <w:rPr>
                <w:rFonts w:ascii="Times New Roman" w:hAnsi="Times New Roman"/>
              </w:rPr>
            </w:pPr>
            <w:r w:rsidRPr="00566439">
              <w:rPr>
                <w:rFonts w:ascii="Times New Roman" w:hAnsi="Times New Roman"/>
              </w:rPr>
              <w:t>A+</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90 – 100%</w:t>
            </w:r>
          </w:p>
        </w:tc>
        <w:tc>
          <w:tcPr>
            <w:tcW w:w="1800" w:type="dxa"/>
            <w:vMerge w:val="restart"/>
            <w:vAlign w:val="center"/>
          </w:tcPr>
          <w:p w:rsidR="00DE7E41" w:rsidRPr="00566439" w:rsidRDefault="00DE7E41" w:rsidP="00A729C0">
            <w:pPr>
              <w:jc w:val="center"/>
              <w:rPr>
                <w:rFonts w:ascii="Times New Roman" w:hAnsi="Times New Roman"/>
              </w:rPr>
            </w:pPr>
            <w:r w:rsidRPr="00566439">
              <w:rPr>
                <w:rFonts w:ascii="Times New Roman" w:hAnsi="Times New Roman"/>
              </w:rPr>
              <w:t>4.00</w:t>
            </w:r>
          </w:p>
        </w:tc>
      </w:tr>
      <w:tr w:rsidR="00DE7E41" w:rsidRPr="00566439" w:rsidTr="00A729C0">
        <w:trPr>
          <w:cantSplit/>
        </w:trPr>
        <w:tc>
          <w:tcPr>
            <w:tcW w:w="1701" w:type="dxa"/>
          </w:tcPr>
          <w:p w:rsidR="00DE7E41" w:rsidRPr="00566439" w:rsidRDefault="00DE7E41" w:rsidP="00A729C0">
            <w:pPr>
              <w:rPr>
                <w:rFonts w:ascii="Times New Roman" w:hAnsi="Times New Roman"/>
              </w:rPr>
            </w:pPr>
            <w:r w:rsidRPr="00566439">
              <w:rPr>
                <w:rFonts w:ascii="Times New Roman" w:hAnsi="Times New Roman"/>
              </w:rPr>
              <w:t>A</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80 – 89%</w:t>
            </w:r>
          </w:p>
        </w:tc>
        <w:tc>
          <w:tcPr>
            <w:tcW w:w="1800" w:type="dxa"/>
            <w:vMerge/>
          </w:tcPr>
          <w:p w:rsidR="00DE7E41" w:rsidRPr="00566439" w:rsidRDefault="00DE7E41" w:rsidP="00A729C0">
            <w:pPr>
              <w:jc w:val="center"/>
              <w:rPr>
                <w:rFonts w:ascii="Times New Roman" w:hAnsi="Times New Roman"/>
              </w:rPr>
            </w:pP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B</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70 - 79%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3.00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C</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60 - 69%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2.00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D</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50 – 59%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1.00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F (Fail)</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49% and below</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0.00</w:t>
            </w:r>
          </w:p>
        </w:tc>
      </w:tr>
    </w:tbl>
    <w:p w:rsidR="00DE7E41" w:rsidRPr="00566439" w:rsidRDefault="00DE7E41" w:rsidP="00DE7E41">
      <w:pPr>
        <w:rPr>
          <w:rFonts w:ascii="Times New Roman" w:hAnsi="Times New Roman"/>
        </w:rPr>
      </w:pPr>
    </w:p>
    <w:p w:rsidR="00DE7E41" w:rsidRPr="00DE7E41" w:rsidRDefault="00DE7E41" w:rsidP="00DE7E41">
      <w:pPr>
        <w:rPr>
          <w:rFonts w:ascii="Times New Roman" w:hAnsi="Times New Roman"/>
          <w:u w:val="single"/>
        </w:rPr>
      </w:pPr>
      <w:r w:rsidRPr="00DE7E41">
        <w:rPr>
          <w:rFonts w:ascii="Times New Roman" w:hAnsi="Times New Roman"/>
          <w:u w:val="single"/>
        </w:rPr>
        <w:t>“Marilyn King”</w:t>
      </w:r>
      <w:r w:rsidRPr="00DE7E41">
        <w:rPr>
          <w:rFonts w:ascii="Times New Roman" w:hAnsi="Times New Roman"/>
          <w:u w:val="single"/>
        </w:rPr>
        <w:tab/>
      </w:r>
      <w:r w:rsidRPr="00DE7E41">
        <w:rPr>
          <w:rFonts w:ascii="Times New Roman" w:hAnsi="Times New Roman"/>
          <w:u w:val="single"/>
        </w:rPr>
        <w:tab/>
      </w:r>
      <w:r w:rsidRPr="00DE7E41">
        <w:rPr>
          <w:rFonts w:ascii="Times New Roman" w:hAnsi="Times New Roman"/>
          <w:u w:val="single"/>
        </w:rPr>
        <w:tab/>
      </w:r>
      <w:r w:rsidRPr="00DE7E41">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sidRPr="00DE7E41">
        <w:rPr>
          <w:rFonts w:ascii="Times New Roman" w:hAnsi="Times New Roman"/>
          <w:u w:val="single"/>
        </w:rPr>
        <w:t>November 19, 2010</w:t>
      </w:r>
    </w:p>
    <w:p w:rsidR="00DE7E41" w:rsidRDefault="00DE7E41" w:rsidP="00DE7E41">
      <w:pPr>
        <w:rPr>
          <w:rFonts w:ascii="Times New Roman" w:hAnsi="Times New Roman"/>
        </w:rPr>
      </w:pPr>
      <w:r>
        <w:rPr>
          <w:rFonts w:ascii="Times New Roman" w:hAnsi="Times New Roman"/>
        </w:rPr>
        <w:t xml:space="preserve">Marilyn King, </w:t>
      </w:r>
      <w:r w:rsidRPr="00D76FB7">
        <w:rPr>
          <w:rFonts w:ascii="Times New Roman" w:hAnsi="Times New Roman"/>
        </w:rPr>
        <w:t>Chair</w:t>
      </w:r>
      <w:r>
        <w:rPr>
          <w:rFonts w:ascii="Times New Roman" w:hAnsi="Times New Roman"/>
        </w:rPr>
        <w:t xml:space="preserve"> of</w:t>
      </w:r>
      <w:r w:rsidRPr="00D76FB7">
        <w:rPr>
          <w:rFonts w:ascii="Times New Roman" w:hAnsi="Times New Roman"/>
        </w:rPr>
        <w:t xml:space="preserve"> Health Programs</w:t>
      </w:r>
      <w:r w:rsidRPr="00D76FB7">
        <w:rPr>
          <w:rFonts w:ascii="Times New Roman" w:hAnsi="Times New Roman"/>
        </w:rPr>
        <w:tab/>
      </w:r>
      <w:r w:rsidRPr="00D76FB7">
        <w:rPr>
          <w:rFonts w:ascii="Times New Roman" w:hAnsi="Times New Roman"/>
        </w:rPr>
        <w:tab/>
      </w:r>
      <w:r w:rsidRPr="00D76FB7">
        <w:tab/>
      </w:r>
      <w:r>
        <w:tab/>
        <w:t xml:space="preserve">    </w:t>
      </w:r>
      <w:r w:rsidRPr="00D76FB7">
        <w:rPr>
          <w:rFonts w:ascii="Times New Roman" w:hAnsi="Times New Roman"/>
        </w:rPr>
        <w:t xml:space="preserve">       Date</w:t>
      </w:r>
    </w:p>
    <w:p w:rsidR="007B1B9A" w:rsidRDefault="00DE7E41">
      <w:r>
        <w:rPr>
          <w:rFonts w:ascii="Times New Roman" w:hAnsi="Times New Roman"/>
        </w:rPr>
        <w:t>School of Health and Community Services</w:t>
      </w:r>
    </w:p>
    <w:sectPr w:rsidR="007B1B9A" w:rsidSect="008E021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C4" w:rsidRDefault="003972C4">
      <w:r>
        <w:separator/>
      </w:r>
    </w:p>
  </w:endnote>
  <w:endnote w:type="continuationSeparator" w:id="0">
    <w:p w:rsidR="003972C4" w:rsidRDefault="00397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C4" w:rsidRDefault="003972C4">
      <w:r>
        <w:separator/>
      </w:r>
    </w:p>
  </w:footnote>
  <w:footnote w:type="continuationSeparator" w:id="0">
    <w:p w:rsidR="003972C4" w:rsidRDefault="00397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C4" w:rsidRDefault="00607B24">
    <w:pPr>
      <w:pStyle w:val="Header"/>
      <w:framePr w:wrap="around" w:vAnchor="text" w:hAnchor="margin" w:xAlign="center" w:y="1"/>
      <w:rPr>
        <w:rStyle w:val="PageNumber"/>
      </w:rPr>
    </w:pPr>
    <w:r>
      <w:rPr>
        <w:rStyle w:val="PageNumber"/>
      </w:rPr>
      <w:fldChar w:fldCharType="begin"/>
    </w:r>
    <w:r w:rsidR="003972C4">
      <w:rPr>
        <w:rStyle w:val="PageNumber"/>
      </w:rPr>
      <w:instrText xml:space="preserve">PAGE  </w:instrText>
    </w:r>
    <w:r>
      <w:rPr>
        <w:rStyle w:val="PageNumber"/>
      </w:rPr>
      <w:fldChar w:fldCharType="separate"/>
    </w:r>
    <w:r w:rsidR="003972C4">
      <w:rPr>
        <w:rStyle w:val="PageNumber"/>
        <w:noProof/>
      </w:rPr>
      <w:t>9</w:t>
    </w:r>
    <w:r>
      <w:rPr>
        <w:rStyle w:val="PageNumber"/>
      </w:rPr>
      <w:fldChar w:fldCharType="end"/>
    </w:r>
  </w:p>
  <w:p w:rsidR="003972C4" w:rsidRDefault="00397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C4" w:rsidRDefault="00607B24">
    <w:pPr>
      <w:pStyle w:val="Header"/>
      <w:framePr w:wrap="around" w:vAnchor="text" w:hAnchor="margin" w:xAlign="center" w:y="1"/>
      <w:rPr>
        <w:rStyle w:val="PageNumber"/>
      </w:rPr>
    </w:pPr>
    <w:r>
      <w:rPr>
        <w:rStyle w:val="PageNumber"/>
      </w:rPr>
      <w:fldChar w:fldCharType="begin"/>
    </w:r>
    <w:r w:rsidR="003972C4">
      <w:rPr>
        <w:rStyle w:val="PageNumber"/>
      </w:rPr>
      <w:instrText xml:space="preserve">PAGE  </w:instrText>
    </w:r>
    <w:r>
      <w:rPr>
        <w:rStyle w:val="PageNumber"/>
      </w:rPr>
      <w:fldChar w:fldCharType="separate"/>
    </w:r>
    <w:r w:rsidR="00DE7E41">
      <w:rPr>
        <w:rStyle w:val="PageNumber"/>
        <w:noProof/>
      </w:rPr>
      <w:t>8</w:t>
    </w:r>
    <w:r>
      <w:rPr>
        <w:rStyle w:val="PageNumber"/>
      </w:rPr>
      <w:fldChar w:fldCharType="end"/>
    </w:r>
  </w:p>
  <w:tbl>
    <w:tblPr>
      <w:tblW w:w="0" w:type="auto"/>
      <w:tblLayout w:type="fixed"/>
      <w:tblLook w:val="0000"/>
    </w:tblPr>
    <w:tblGrid>
      <w:gridCol w:w="3794"/>
      <w:gridCol w:w="1134"/>
      <w:gridCol w:w="3928"/>
    </w:tblGrid>
    <w:tr w:rsidR="003972C4">
      <w:tc>
        <w:tcPr>
          <w:tcW w:w="3794" w:type="dxa"/>
        </w:tcPr>
        <w:p w:rsidR="003972C4" w:rsidRDefault="003972C4">
          <w:pPr>
            <w:rPr>
              <w:snapToGrid w:val="0"/>
            </w:rPr>
          </w:pPr>
          <w:r>
            <w:rPr>
              <w:snapToGrid w:val="0"/>
            </w:rPr>
            <w:t>The Health Care System</w:t>
          </w:r>
        </w:p>
      </w:tc>
      <w:tc>
        <w:tcPr>
          <w:tcW w:w="1134" w:type="dxa"/>
        </w:tcPr>
        <w:p w:rsidR="003972C4" w:rsidRDefault="003972C4">
          <w:pPr>
            <w:pStyle w:val="Header"/>
            <w:jc w:val="center"/>
            <w:rPr>
              <w:snapToGrid w:val="0"/>
            </w:rPr>
          </w:pPr>
        </w:p>
      </w:tc>
      <w:tc>
        <w:tcPr>
          <w:tcW w:w="3928" w:type="dxa"/>
        </w:tcPr>
        <w:p w:rsidR="003972C4" w:rsidRDefault="003972C4">
          <w:pPr>
            <w:pStyle w:val="Header"/>
            <w:jc w:val="right"/>
            <w:rPr>
              <w:snapToGrid w:val="0"/>
            </w:rPr>
          </w:pPr>
          <w:r>
            <w:rPr>
              <w:snapToGrid w:val="0"/>
            </w:rPr>
            <w:t>OPA118</w:t>
          </w:r>
        </w:p>
      </w:tc>
    </w:tr>
    <w:tr w:rsidR="003972C4">
      <w:tc>
        <w:tcPr>
          <w:tcW w:w="3794" w:type="dxa"/>
        </w:tcPr>
        <w:p w:rsidR="003972C4" w:rsidRDefault="003972C4">
          <w:pPr>
            <w:rPr>
              <w:snapToGrid w:val="0"/>
            </w:rPr>
          </w:pPr>
          <w:r>
            <w:rPr>
              <w:snapToGrid w:val="0"/>
            </w:rPr>
            <w:t>and Rehabilitation</w:t>
          </w:r>
        </w:p>
      </w:tc>
      <w:tc>
        <w:tcPr>
          <w:tcW w:w="1134" w:type="dxa"/>
        </w:tcPr>
        <w:p w:rsidR="003972C4" w:rsidRDefault="003972C4">
          <w:pPr>
            <w:pStyle w:val="Header"/>
            <w:jc w:val="center"/>
            <w:rPr>
              <w:snapToGrid w:val="0"/>
            </w:rPr>
          </w:pPr>
        </w:p>
      </w:tc>
      <w:tc>
        <w:tcPr>
          <w:tcW w:w="3928" w:type="dxa"/>
        </w:tcPr>
        <w:p w:rsidR="003972C4" w:rsidRDefault="003972C4">
          <w:pPr>
            <w:pStyle w:val="Header"/>
            <w:jc w:val="right"/>
            <w:rPr>
              <w:snapToGrid w:val="0"/>
            </w:rPr>
          </w:pPr>
        </w:p>
      </w:tc>
    </w:tr>
  </w:tbl>
  <w:p w:rsidR="003972C4" w:rsidRDefault="003972C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1ADB"/>
    <w:rsid w:val="0004498C"/>
    <w:rsid w:val="000D7FB9"/>
    <w:rsid w:val="001128CF"/>
    <w:rsid w:val="00117DD3"/>
    <w:rsid w:val="00147A53"/>
    <w:rsid w:val="00155A67"/>
    <w:rsid w:val="00172EA0"/>
    <w:rsid w:val="001F160E"/>
    <w:rsid w:val="002243EB"/>
    <w:rsid w:val="00240239"/>
    <w:rsid w:val="002B4E7E"/>
    <w:rsid w:val="00316FBF"/>
    <w:rsid w:val="003424E5"/>
    <w:rsid w:val="003972C4"/>
    <w:rsid w:val="003B4440"/>
    <w:rsid w:val="00417F65"/>
    <w:rsid w:val="00425121"/>
    <w:rsid w:val="00436E07"/>
    <w:rsid w:val="0044318B"/>
    <w:rsid w:val="00483241"/>
    <w:rsid w:val="005310A7"/>
    <w:rsid w:val="00547DDF"/>
    <w:rsid w:val="0055159D"/>
    <w:rsid w:val="005742F7"/>
    <w:rsid w:val="00593BA6"/>
    <w:rsid w:val="005B3B41"/>
    <w:rsid w:val="00607B24"/>
    <w:rsid w:val="00635C58"/>
    <w:rsid w:val="006744C8"/>
    <w:rsid w:val="006856AE"/>
    <w:rsid w:val="006A0DCD"/>
    <w:rsid w:val="006A33D3"/>
    <w:rsid w:val="006B17C5"/>
    <w:rsid w:val="006B42C7"/>
    <w:rsid w:val="006E5473"/>
    <w:rsid w:val="006F0642"/>
    <w:rsid w:val="00702C73"/>
    <w:rsid w:val="007031E9"/>
    <w:rsid w:val="00704960"/>
    <w:rsid w:val="00736FE4"/>
    <w:rsid w:val="0074272B"/>
    <w:rsid w:val="0074310A"/>
    <w:rsid w:val="007B1B9A"/>
    <w:rsid w:val="007C2ACE"/>
    <w:rsid w:val="007D666B"/>
    <w:rsid w:val="007F2859"/>
    <w:rsid w:val="00875FF9"/>
    <w:rsid w:val="00876DCA"/>
    <w:rsid w:val="008A1595"/>
    <w:rsid w:val="008D2972"/>
    <w:rsid w:val="008E0210"/>
    <w:rsid w:val="009B20FB"/>
    <w:rsid w:val="009E5A9A"/>
    <w:rsid w:val="009F1136"/>
    <w:rsid w:val="00A502A8"/>
    <w:rsid w:val="00A563C7"/>
    <w:rsid w:val="00B10ACD"/>
    <w:rsid w:val="00B33F3F"/>
    <w:rsid w:val="00B40B4E"/>
    <w:rsid w:val="00BD170D"/>
    <w:rsid w:val="00BE0E35"/>
    <w:rsid w:val="00BE2F28"/>
    <w:rsid w:val="00C00040"/>
    <w:rsid w:val="00C20513"/>
    <w:rsid w:val="00C460ED"/>
    <w:rsid w:val="00C65A5A"/>
    <w:rsid w:val="00C83880"/>
    <w:rsid w:val="00CA6DC4"/>
    <w:rsid w:val="00CB2BF1"/>
    <w:rsid w:val="00CC266D"/>
    <w:rsid w:val="00CD5A82"/>
    <w:rsid w:val="00D72776"/>
    <w:rsid w:val="00DE7E41"/>
    <w:rsid w:val="00E22624"/>
    <w:rsid w:val="00E428A7"/>
    <w:rsid w:val="00E80EFA"/>
    <w:rsid w:val="00EA5422"/>
    <w:rsid w:val="00EC4B9A"/>
    <w:rsid w:val="00ED5EA6"/>
    <w:rsid w:val="00EE562F"/>
    <w:rsid w:val="00F01ADB"/>
    <w:rsid w:val="00F81390"/>
    <w:rsid w:val="00F84756"/>
    <w:rsid w:val="00F86087"/>
    <w:rsid w:val="00F93E27"/>
    <w:rsid w:val="00FA1DE0"/>
    <w:rsid w:val="00FC157E"/>
    <w:rsid w:val="00FE206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7A84A-9F6E-48CC-A92A-69C368309FDF}"/>
</file>

<file path=customXml/itemProps2.xml><?xml version="1.0" encoding="utf-8"?>
<ds:datastoreItem xmlns:ds="http://schemas.openxmlformats.org/officeDocument/2006/customXml" ds:itemID="{197EC4DB-EBB4-43B7-8BB3-A285470F813B}"/>
</file>

<file path=customXml/itemProps3.xml><?xml version="1.0" encoding="utf-8"?>
<ds:datastoreItem xmlns:ds="http://schemas.openxmlformats.org/officeDocument/2006/customXml" ds:itemID="{2C305BD3-14FA-49AC-804E-964981225FF2}"/>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86</TotalTime>
  <Pages>8</Pages>
  <Words>2309</Words>
  <Characters>13646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19</cp:revision>
  <cp:lastPrinted>2010-11-25T14:59:00Z</cp:lastPrinted>
  <dcterms:created xsi:type="dcterms:W3CDTF">2009-12-10T15:57:00Z</dcterms:created>
  <dcterms:modified xsi:type="dcterms:W3CDTF">2010-11-25T14:59:00Z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4920000</vt:r8>
  </property>
</Properties>
</file>